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МЕТОДИЧЕСКАЯ РАЗРАБОТКА УРОКА ПО УЧЕБНОМУ ПРЕДМЕТУ «ИНОСТРАННЫЙ (АНГЛИЙСКИЙ) ЯЗЫК»</w:t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ДЛЯ 2 КЛАССА ПО ТЕМЕ «ВРЕМЕНА ГОДА»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Аннотация. Методическая разработка урока включает в себя цель и задачи урока, языковой материал (лексический, грамматический, фонетический, тип, формы работы, методы и средства обучения и поэтапный ход урока. Отдельно выделены цели каждого этапа урока и формируемые УУД. Обучение ведётся по </w:t>
      </w:r>
      <w:r>
        <w:rPr>
          <w:rFonts w:eastAsia="Times New Roman" w:cs="Times New Roman" w:ascii="Times New Roman" w:hAnsi="Times New Roman"/>
          <w:kern w:val="2"/>
          <w:sz w:val="28"/>
          <w:szCs w:val="28"/>
        </w:rPr>
        <w:t>УМК «Английский в фокусе» (Spotlight), модуль «</w:t>
      </w:r>
      <w:r>
        <w:rPr>
          <w:rFonts w:cs="Times New Roman" w:ascii="Times New Roman" w:hAnsi="Times New Roman"/>
          <w:bCs/>
          <w:sz w:val="28"/>
          <w:szCs w:val="28"/>
        </w:rPr>
        <w:t>Родная страна и страны изучаемого языка».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firstLine="708"/>
        <w:jc w:val="both"/>
        <w:outlineLvl w:val="0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Ключевые слова: предлоги места, проблемная задача, нелинейный текст(таблица), диалог-побуждение</w:t>
      </w:r>
    </w:p>
    <w:tbl>
      <w:tblPr>
        <w:tblStyle w:val="a7"/>
        <w:tblW w:w="957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1"/>
        <w:gridCol w:w="1098"/>
        <w:gridCol w:w="263"/>
        <w:gridCol w:w="3016"/>
        <w:gridCol w:w="741"/>
        <w:gridCol w:w="2145"/>
        <w:gridCol w:w="1505"/>
      </w:tblGrid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Тип урока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Открытие нового знания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Времена года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Автор УМК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«Английский в фокусе» Н. Быковой, Дж. Дули, М. Поспеловой, В. Эванс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</w:tr>
      <w:tr>
        <w:trPr>
          <w:trHeight w:val="291" w:hRule="atLeast"/>
          <w:cantSplit w:val="true"/>
        </w:trPr>
        <w:tc>
          <w:tcPr>
            <w:tcW w:w="801" w:type="dxa"/>
            <w:vMerge w:val="restart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098" w:type="dxa"/>
            <w:vMerge w:val="restart"/>
            <w:tcBorders/>
            <w:textDirection w:val="btL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Формируемые УУД</w:t>
            </w:r>
          </w:p>
        </w:tc>
        <w:tc>
          <w:tcPr>
            <w:tcW w:w="3279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Личностные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положительное отношение к процессу познания; применять правила сотрудничества.</w:t>
            </w:r>
          </w:p>
        </w:tc>
      </w:tr>
      <w:tr>
        <w:trPr>
          <w:trHeight w:val="318" w:hRule="atLeast"/>
          <w:cantSplit w:val="true"/>
        </w:trPr>
        <w:tc>
          <w:tcPr>
            <w:tcW w:w="801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98" w:type="dxa"/>
            <w:vMerge w:val="continue"/>
            <w:tcBorders/>
            <w:textDirection w:val="btL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79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Регулятивные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планирование решения учебной задачи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получения результата;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установление причины успеха/неудач учебной деятельности;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осуществление регулятивных действий самонаблюдения, самоконтроля, самооценки.</w:t>
            </w:r>
          </w:p>
        </w:tc>
      </w:tr>
      <w:tr>
        <w:trPr>
          <w:trHeight w:val="319" w:hRule="atLeast"/>
          <w:cantSplit w:val="true"/>
        </w:trPr>
        <w:tc>
          <w:tcPr>
            <w:tcW w:w="801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98" w:type="dxa"/>
            <w:vMerge w:val="continue"/>
            <w:tcBorders/>
            <w:textDirection w:val="btL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79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Познавательные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поиск и выделение нужной информации, обобщение и фиксация информации; установление логической последовательности основных фактов;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сравнивать объекты, устанавливать основания для сравнения, устанавливать аналогии;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определять существенный признак для классификации, классифицировать предложенные объекты.</w:t>
            </w:r>
          </w:p>
        </w:tc>
      </w:tr>
      <w:tr>
        <w:trPr>
          <w:trHeight w:val="318" w:hRule="atLeast"/>
          <w:cantSplit w:val="true"/>
        </w:trPr>
        <w:tc>
          <w:tcPr>
            <w:tcW w:w="801" w:type="dxa"/>
            <w:vMerge w:val="continue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98" w:type="dxa"/>
            <w:vMerge w:val="continue"/>
            <w:tcBorders/>
            <w:textDirection w:val="btL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79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Коммуникативные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развитие коммуникативной компетенции,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воспринимать и формулировать суждения, выражать эмоции в соответствии с целями и условиями общения в знакомой среде; строить речевое высказывание в соответствии с поставленной задачей.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 урока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научить распознавать и употреблять новую лексику по теме «Погода», «Одежда», предлоги места, сформировать систему новых понятий за счет ведения диалога-побуждения с опорой на образец и ключевые слова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Задачи урока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Образовательная: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ввести новые лексические единицы по теме «Мир вокруг меня. Времена года. Одежда», активизировать навыки орфографии, научить детей распознавать слова на слух и правильно произносить.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Развивающая: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развивать речевые способности, психологические функции, связанные с речевой деятельностью (память, внимание, мышление, способность логически мыслить, анализировать).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Воспитательная: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воспитывать уважительное отношение друг к другу, развивать умение слушать товарища, воспитывать культуру языкового общения.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Обоснование выбора содержания учебного материала, методов, форм работы на уроке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проблемно-диалогический, исследовательская деятельность, работа в парах, упражнения на развитие избирательной памяти.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применяемых образовательных технологий, обоснование их использования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интерактивная доска (показ презентации).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Описание методов оценивания, применяемых на уроке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самооценка, взаимооценка.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Средства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учебник «Английский язык. 2 класс», компьютер, мультимедийный проектор,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карточки, раздаточный материал.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</w:t>
            </w:r>
          </w:p>
        </w:tc>
        <w:tc>
          <w:tcPr>
            <w:tcW w:w="4377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Планируемые результаты</w:t>
            </w:r>
          </w:p>
        </w:tc>
        <w:tc>
          <w:tcPr>
            <w:tcW w:w="4391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Предметные: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правильно употреблять в речи предлоги места, уметь составлять и говорить предложения о погоде, о местонахождении предметов;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знать название предметов одежды, вести диалог-побуждение.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Метапредметные: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уметь отвечать на вопросы,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уметь решать проблемные задачи,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уметь оценивать себя и других в контексте учебной ситуации,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коммуникативной культуры.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Личностные: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нравственных чувств и нравственного поведения;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формирование осознанного и ответственного отношения к собственным поступкам, проявление уважения и доброжелательности.</w:t>
            </w:r>
          </w:p>
        </w:tc>
      </w:tr>
      <w:tr>
        <w:trPr/>
        <w:tc>
          <w:tcPr>
            <w:tcW w:w="801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</w:t>
            </w:r>
          </w:p>
        </w:tc>
        <w:tc>
          <w:tcPr>
            <w:tcW w:w="8768" w:type="dxa"/>
            <w:gridSpan w:val="6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Ход урока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Этап урока (цель этапа)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учебной деятельности учителя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учебной деятельности обучающихся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Примечание и время этапа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Этап мотивации (самоопределения) к учебной деятельности.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Приветствую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учащихся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«Good morning, children! How are you?» Fine, thanks. Sit down, please!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Are you ready to start our lesson? Let’s do it!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At the beginner of our lesson let`s repeat the sounds /ð/, /w/. Repeat after me: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weather, the, what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Repeat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What's the weather like?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Отвечают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реплики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: «Good morning, teacher! Fine, thanks. How are you?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»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мин.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Этап актуализации и фиксирования индивидуального затруднения в пробном действии.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Цель: 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Look at the blackboard, You can see the picture of chimp.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T: (показывая на картинки с изображением обезьянки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Chuckles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 шляпы).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What’s his name? Where is his hat?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hat is… 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Учащиеся пытаются закончить фразу учителя, используя ранее изученные предлоги места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ON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UNDER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NEAR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Учитель предлагает узнать, где сейчас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Chuckles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просит учащихся посмотреть в учебник на с.40 у.1 на первую картинку.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(опоры на доске)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Учитель объясняет значение слова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holiday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спрашивает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: What's the weather like? —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ожидает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: It's sunny!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 1 sunny 2 hot 3 raining.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hat is on the table/in the box/ under the table/ on the shelf/near Chuckles.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Дети отвечают, что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Chuckles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на каникулах.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Chuckles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on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holidays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Учащиеся отвечают на вопрос учителя, зачитывают надписи под картинками: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 is sunny.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 is hot.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 is raining.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 мин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Этап выявления места и причины затруднения.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Ребята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давайте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поиграем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Let’s play the game «Magic picture».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Сыграем в игру «Волшебный картина».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Просит учащихся</w:t>
            </w:r>
            <w:r>
              <w:rPr>
                <w:i/>
                <w:iCs/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собрать разрезанную картинку, на которой изображена разная погода и записано слово погода «</w:t>
            </w:r>
            <w:r>
              <w:rPr>
                <w:kern w:val="0"/>
                <w:lang w:val="en-US" w:bidi="ar-SA"/>
              </w:rPr>
              <w:t>WEATHER</w:t>
            </w:r>
            <w:r>
              <w:rPr>
                <w:kern w:val="0"/>
                <w:lang w:val="ru-RU" w:bidi="ar-SA"/>
              </w:rPr>
              <w:t>».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Дети собирают разрезанную картинку, читают слово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WEATHER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мин.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4.Этап построения проекта выхода из затруднения.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Well, what is your aim at the lesson?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Ребята, как вы думаете, что же мы сегодня узнаем на уроке? О чем будем говорить?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Может быть, кто-то уже догадался, какая тема у нашего урока сегодня? -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You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’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learn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new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words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you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’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ll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learn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to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speak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about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weather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clothes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  Будем говорить о погоде, об одежде.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Формулируют учебную цель.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Погода, название предметов одежды.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мин.</w:t>
            </w:r>
          </w:p>
        </w:tc>
      </w:tr>
      <w:tr>
        <w:trPr>
          <w:trHeight w:val="3987" w:hRule="atLeast"/>
        </w:trPr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 Этап реализации построенного проекта.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Цель: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типа.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вводит новые лексические единицы, демонстрирует карточки (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flashcards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 с изображением и словами, произносит новые слова, просит детей повторить за учителем.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Listen and repeat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. It’s sunny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солнечно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It’s hot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жарко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It’s raining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идет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дождь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Jacket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куртка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Coat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пальто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T-shirt -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футболка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Take off –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снимать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Put on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одевать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Shorts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– шорты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Hat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– шляпа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Раздаточный материал (Picture Flashcards), находится на сайте Просвещения: 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color w:val="auto"/>
                  <w:kern w:val="0"/>
                  <w:sz w:val="24"/>
                  <w:szCs w:val="24"/>
                  <w:lang w:val="ru-RU" w:eastAsia="en-US" w:bidi="ar-SA"/>
                </w:rPr>
                <w:t>https://iyazyki.prosv.ru/wp-content/uploads/2022/08/L_M-SH_FLASHCARDS_2.pdf</w:t>
              </w:r>
            </w:hyperlink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Слушают и повторяют новые слова.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мин.</w:t>
            </w:r>
          </w:p>
        </w:tc>
      </w:tr>
      <w:tr>
        <w:trPr>
          <w:trHeight w:val="1549" w:hRule="atLeast"/>
        </w:trPr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 Динамическая пауза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 xml:space="preserve">Now it’s time to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have a rest.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tbl>
            <w:tblPr>
              <w:tblStyle w:val="a7"/>
              <w:tblW w:w="329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1739"/>
              <w:gridCol w:w="41"/>
              <w:gridCol w:w="1513"/>
            </w:tblGrid>
            <w:tr>
              <w:trPr/>
              <w:tc>
                <w:tcPr>
                  <w:tcW w:w="1739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kern w:val="0"/>
                      <w:lang w:val="ru-RU" w:eastAsia="en-US" w:bidi="ar-SA"/>
                    </w:rPr>
                    <w:drawing>
                      <wp:inline distT="0" distB="0" distL="0" distR="0">
                        <wp:extent cx="944880" cy="1021080"/>
                        <wp:effectExtent l="0" t="0" r="0" b="0"/>
                        <wp:docPr id="1" name="Picture 1 Копия 1" descr="Картинки лето жара для детей (67 фото) » Картинки и статусы про окружающий  мир вокруг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 Копия 1" descr="Картинки лето жара для детей (67 фото) » Картинки и статусы про окружающий  мир вокруг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88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4" w:type="dxa"/>
                  <w:gridSpan w:val="2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en-US" w:eastAsia="en-US" w:bidi="ar-SA"/>
                    </w:rPr>
                    <w:t>It is hot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!</w:t>
                  </w:r>
                </w:p>
              </w:tc>
            </w:tr>
            <w:tr>
              <w:trPr/>
              <w:tc>
                <w:tcPr>
                  <w:tcW w:w="1780" w:type="dxa"/>
                  <w:gridSpan w:val="2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kern w:val="0"/>
                      <w:lang w:val="ru-RU" w:eastAsia="en-US" w:bidi="ar-SA"/>
                    </w:rPr>
                    <w:drawing>
                      <wp:inline distT="0" distB="0" distL="0" distR="0">
                        <wp:extent cx="678180" cy="678180"/>
                        <wp:effectExtent l="0" t="0" r="0" b="0"/>
                        <wp:docPr id="2" name="Picture 17 Копия 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7 Копия 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3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en-US" w:eastAsia="en-US" w:bidi="ar-SA"/>
                    </w:rPr>
                    <w:t>It is sunny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!</w:t>
                  </w:r>
                </w:p>
              </w:tc>
            </w:tr>
            <w:tr>
              <w:trPr/>
              <w:tc>
                <w:tcPr>
                  <w:tcW w:w="1780" w:type="dxa"/>
                  <w:gridSpan w:val="2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kern w:val="0"/>
                      <w:lang w:val="ru-RU" w:eastAsia="en-US" w:bidi="ar-SA"/>
                    </w:rPr>
                    <w:drawing>
                      <wp:inline distT="0" distB="0" distL="0" distR="0">
                        <wp:extent cx="861060" cy="861060"/>
                        <wp:effectExtent l="0" t="0" r="0" b="0"/>
                        <wp:docPr id="3" name="Picture 15 Копия 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5 Копия 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3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en-US" w:eastAsia="en-US" w:bidi="ar-SA"/>
                    </w:rPr>
                    <w:t>It is raining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!</w:t>
                  </w:r>
                  <w:bookmarkStart w:id="0" w:name="_Hlk164374538_Копия_1"/>
                  <w:bookmarkEnd w:id="0"/>
                </w:p>
              </w:tc>
            </w:tr>
          </w:tbl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 аудиозапись звуков дождя, ветра, щебетания птиц дети передвигаются по классу, выбирают для себя одну из трех картинок, говорят какая погода им нравится.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мин.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 Этап первичного закрепления с проговариванием во внешней речи.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Цель: усвоение учащимися нового способа действий при решении типовых задач.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Take your books, open your books p. 40 ex. 1. Children, listen to new words, repeat, point to the pictures.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просит детей самостоятельно прочитать новые слова друг другу, затем учитель называет слова в произвольном порядке и просит детей указывать на соответствующие картинки.</w:t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самостоятельно читают новые слова, работая в парах, ищут соответствующую картинку.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мин.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 Этап самостоятельной работы с самопроверкой по эталон.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Цель: интериоризация нового способа действия и исполнительская рефлексия (коллективная и индивидуальная) достижения цели пробного учебного действия, применение нового знания в типовых заданиях.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Учитель предлагает детям прочитать слова и помочь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Chuckes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распределить их по столбцам «Летняя одежда», «Зимняя одежда».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Распредели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слова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.</w:t>
            </w:r>
          </w:p>
          <w:tbl>
            <w:tblPr>
              <w:tblW w:w="3200" w:type="dxa"/>
              <w:jc w:val="start"/>
              <w:tblInd w:w="88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  <w:tblLook w:firstRow="1" w:noVBand="1" w:lastRow="0" w:firstColumn="1" w:lastColumn="0" w:noHBand="0" w:val="04a0"/>
            </w:tblPr>
            <w:tblGrid>
              <w:gridCol w:w="1548"/>
              <w:gridCol w:w="1651"/>
            </w:tblGrid>
            <w:tr>
              <w:trPr/>
              <w:tc>
                <w:tcPr>
                  <w:tcW w:w="1548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Летняя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одежда</w:t>
                  </w:r>
                </w:p>
              </w:tc>
              <w:tc>
                <w:tcPr>
                  <w:tcW w:w="1651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Зимняя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одежда</w:t>
                  </w:r>
                </w:p>
              </w:tc>
            </w:tr>
            <w:tr>
              <w:trPr/>
              <w:tc>
                <w:tcPr>
                  <w:tcW w:w="1548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val="en-US"/>
                    </w:rPr>
                  </w:r>
                </w:p>
              </w:tc>
              <w:tc>
                <w:tcPr>
                  <w:tcW w:w="1651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val="en-US"/>
                    </w:rPr>
                  </w:r>
                </w:p>
              </w:tc>
            </w:tr>
          </w:tbl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hot, jacket, soldier, puppet, coat, mouth, T-shirt, hat, shorts, sunny, raining, eyes, chocolate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После выполнения задания предлагает проверить по таблице.</w:t>
            </w:r>
          </w:p>
          <w:tbl>
            <w:tblPr>
              <w:tblW w:w="3200" w:type="dxa"/>
              <w:jc w:val="start"/>
              <w:tblInd w:w="88" w:type="dxa"/>
              <w:tblLayout w:type="fixed"/>
              <w:tblCellMar>
                <w:top w:w="15" w:type="dxa"/>
                <w:start w:w="15" w:type="dxa"/>
                <w:bottom w:w="15" w:type="dxa"/>
                <w:end w:w="15" w:type="dxa"/>
              </w:tblCellMar>
              <w:tblLook w:firstRow="1" w:noVBand="1" w:lastRow="0" w:firstColumn="1" w:lastColumn="0" w:noHBand="0" w:val="04a0"/>
            </w:tblPr>
            <w:tblGrid>
              <w:gridCol w:w="1548"/>
              <w:gridCol w:w="1651"/>
            </w:tblGrid>
            <w:tr>
              <w:trPr/>
              <w:tc>
                <w:tcPr>
                  <w:tcW w:w="1548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Летняя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одежда</w:t>
                  </w:r>
                </w:p>
              </w:tc>
              <w:tc>
                <w:tcPr>
                  <w:tcW w:w="1651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Зимняя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4"/>
                      <w:szCs w:val="24"/>
                    </w:rPr>
                    <w:t>одежда</w:t>
                  </w:r>
                </w:p>
              </w:tc>
            </w:tr>
            <w:tr>
              <w:trPr/>
              <w:tc>
                <w:tcPr>
                  <w:tcW w:w="1548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val="en-US"/>
                    </w:rPr>
                    <w:t>T-shirt,</w:t>
                  </w:r>
                </w:p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val="en-US"/>
                    </w:rPr>
                    <w:t>hat,</w:t>
                  </w:r>
                </w:p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val="en-US"/>
                    </w:rPr>
                    <w:t>shorts</w:t>
                  </w:r>
                </w:p>
              </w:tc>
              <w:tc>
                <w:tcPr>
                  <w:tcW w:w="1651" w:type="dxa"/>
                  <w:tcBorders>
                    <w:top w:val="single" w:sz="6" w:space="0" w:color="000000"/>
                    <w:start w:val="single" w:sz="6" w:space="0" w:color="000000"/>
                    <w:bottom w:val="single" w:sz="6" w:space="0" w:color="000000"/>
                    <w:end w:val="single" w:sz="6" w:space="0" w:color="000000"/>
                  </w:tcBorders>
                  <w:vAlign w:val="center"/>
                </w:tcPr>
                <w:p>
                  <w:pPr>
                    <w:pStyle w:val="Normal"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val="en-US"/>
                    </w:rPr>
                    <w:t>jacket, coat,</w:t>
                  </w:r>
                </w:p>
              </w:tc>
            </w:tr>
          </w:tbl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highlight w:val="yellow"/>
                <w:lang w:val="en-US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Учащиеся работают самостоятельно, распределяют одежду, которую обычно носят в жаркую и холодную погоду.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Проверка самостоятельной работы.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сообщают, что есть лишние слова: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hot, soldier, puppet, mouth, sunny, raining, eyes, chocolate.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мин.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 Этап включения в систему знаний и повторения.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содержательной непрерывности, включение нового способа действий в систему знаний.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Работа по учебнику. Организует парную работу.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Упр. 2 (с. 40).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Учитель читает образец, указывая на героев.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Symbol" w:cs="Symbol" w:ascii="Symbol" w:hAnsi="Symbol"/>
                <w:kern w:val="0"/>
                <w:lang w:val="ru-RU" w:bidi="ar-SA"/>
              </w:rPr>
              <w:sym w:font="Symbol" w:char="f0b7"/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Учитель читает первую реплику/вопрос.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Symbol" w:cs="Symbol" w:ascii="Symbol" w:hAnsi="Symbol"/>
                <w:kern w:val="0"/>
                <w:lang w:val="ru-RU" w:bidi="ar-SA"/>
              </w:rPr>
              <w:sym w:font="Symbol" w:char="f0b7"/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Учитель предлагает отдельным учащимся разыграть диалог перед классом.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Учитель обращает внимание детей на следующие фразы с переводом, которые написаны на доске. Посоветуйте друг другу, что нужно надеть, а что снять в жаркую погоду.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 xml:space="preserve">Put on….       </w:t>
            </w:r>
            <w:r>
              <w:rPr>
                <w:kern w:val="0"/>
                <w:lang w:val="ru-RU" w:bidi="ar-SA"/>
              </w:rPr>
              <w:t>Наденьте</w:t>
            </w:r>
            <w:r>
              <w:rPr>
                <w:kern w:val="0"/>
                <w:lang w:val="en-US" w:bidi="ar-SA"/>
              </w:rPr>
              <w:t>…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en-US" w:bidi="ar-SA"/>
              </w:rPr>
              <w:t xml:space="preserve">Take off….    </w:t>
            </w:r>
            <w:r>
              <w:rPr>
                <w:kern w:val="0"/>
                <w:lang w:val="ru-RU" w:bidi="ar-SA"/>
              </w:rPr>
              <w:t>Снимите…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Упр.3 (с. 41) Предлагает посмотреть на картинки и сказать, почему на Ларри шляпа на картинках 1 и 3. Затем предлагает послушать диалог и проверить себя.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Упр.4 (с. 41) Учитель предлагает прочитать диалог и закончить предложения.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Учитель просит детей обратить внимание на обратную сторону картинки, которые они взяли во время динамической паузы. На обратной стороне картинки записаны фразы: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en-US" w:bidi="ar-SA"/>
              </w:rPr>
              <w:t>Put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en-US" w:bidi="ar-SA"/>
              </w:rPr>
              <w:t>on</w:t>
            </w:r>
            <w:r>
              <w:rPr>
                <w:kern w:val="0"/>
                <w:lang w:val="ru-RU" w:bidi="ar-SA"/>
              </w:rPr>
              <w:t>…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en-US" w:bidi="ar-SA"/>
              </w:rPr>
              <w:t>Take</w:t>
            </w: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en-US" w:bidi="ar-SA"/>
              </w:rPr>
              <w:t>off</w:t>
            </w:r>
            <w:r>
              <w:rPr>
                <w:kern w:val="0"/>
                <w:lang w:val="ru-RU" w:bidi="ar-SA"/>
              </w:rPr>
              <w:t>…</w:t>
            </w:r>
          </w:p>
          <w:p>
            <w:pPr>
              <w:pStyle w:val="NormalWeb"/>
              <w:widowControl/>
              <w:shd w:val="clear" w:color="auto" w:fill="FFFFFF"/>
              <w:bidi w:val="0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Учитель просит продолжить предложение, посоветовать, какую одежду носить в жаркую, солнечную, дождливую погоду.</w:t>
            </w:r>
          </w:p>
          <w:tbl>
            <w:tblPr>
              <w:tblStyle w:val="a7"/>
              <w:tblW w:w="3294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1" w:lastRow="0" w:firstColumn="1" w:lastColumn="0" w:noHBand="0" w:val="04a0"/>
            </w:tblPr>
            <w:tblGrid>
              <w:gridCol w:w="1703"/>
              <w:gridCol w:w="1590"/>
            </w:tblGrid>
            <w:tr>
              <w:trPr/>
              <w:tc>
                <w:tcPr>
                  <w:tcW w:w="1703" w:type="dxa"/>
                  <w:tcBorders/>
                </w:tcPr>
                <w:p>
                  <w:pPr>
                    <w:pStyle w:val="NormalWeb"/>
                    <w:widowControl/>
                    <w:bidi w:val="0"/>
                    <w:spacing w:beforeAutospacing="0" w:before="0" w:afterAutospacing="0" w:after="0"/>
                    <w:jc w:val="star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drawing>
                      <wp:inline distT="0" distB="0" distL="0" distR="0">
                        <wp:extent cx="944880" cy="1021080"/>
                        <wp:effectExtent l="0" t="0" r="0" b="0"/>
                        <wp:docPr id="4" name="Picture 1530564964 Копия 1" descr="Картинки лето жара для детей (67 фото) » Картинки и статусы про окружающий  мир вокруг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1530564964 Копия 1" descr="Картинки лето жара для детей (67 фото) » Картинки и статусы про окружающий  мир вокруг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88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en-US" w:eastAsia="en-US" w:bidi="ar-SA"/>
                    </w:rPr>
                    <w:t>It is hot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!</w:t>
                  </w:r>
                </w:p>
              </w:tc>
            </w:tr>
            <w:tr>
              <w:trPr/>
              <w:tc>
                <w:tcPr>
                  <w:tcW w:w="1703" w:type="dxa"/>
                  <w:tcBorders/>
                </w:tcPr>
                <w:p>
                  <w:pPr>
                    <w:pStyle w:val="NormalWeb"/>
                    <w:widowControl/>
                    <w:bidi w:val="0"/>
                    <w:spacing w:beforeAutospacing="0" w:before="0" w:afterAutospacing="0" w:after="0"/>
                    <w:jc w:val="star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drawing>
                      <wp:inline distT="0" distB="0" distL="0" distR="0">
                        <wp:extent cx="678180" cy="678180"/>
                        <wp:effectExtent l="0" t="0" r="0" b="0"/>
                        <wp:docPr id="5" name="Изображение2 Копия 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Изображение2 Копия 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en-US" w:eastAsia="en-US" w:bidi="ar-SA"/>
                    </w:rPr>
                    <w:t>It is sunny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!</w:t>
                  </w:r>
                </w:p>
              </w:tc>
            </w:tr>
            <w:tr>
              <w:trPr/>
              <w:tc>
                <w:tcPr>
                  <w:tcW w:w="1703" w:type="dxa"/>
                  <w:tcBorders/>
                </w:tcPr>
                <w:p>
                  <w:pPr>
                    <w:pStyle w:val="NormalWeb"/>
                    <w:widowControl/>
                    <w:bidi w:val="0"/>
                    <w:spacing w:beforeAutospacing="0" w:before="0" w:afterAutospacing="0" w:after="0"/>
                    <w:jc w:val="star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drawing>
                      <wp:inline distT="0" distB="0" distL="0" distR="0">
                        <wp:extent cx="861060" cy="861060"/>
                        <wp:effectExtent l="0" t="0" r="0" b="0"/>
                        <wp:docPr id="6" name="Изображение3 Копия 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Изображение3 Копия 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0" w:type="dxa"/>
                  <w:tcBorders/>
                </w:tcPr>
                <w:p>
                  <w:pPr>
                    <w:pStyle w:val="Normal"/>
                    <w:widowControl/>
                    <w:bidi w:val="0"/>
                    <w:spacing w:lineRule="auto" w:line="240" w:before="0" w:after="0"/>
                    <w:jc w:val="start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en-US" w:eastAsia="en-US" w:bidi="ar-SA"/>
                    </w:rPr>
                    <w:t>It is raining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4"/>
                      <w:szCs w:val="24"/>
                      <w:lang w:val="ru-RU" w:eastAsia="en-US" w:bidi="ar-SA"/>
                    </w:rPr>
                    <w:t>!</w:t>
                  </w:r>
                </w:p>
              </w:tc>
            </w:tr>
          </w:tbl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ymbol" w:cs="Symbol" w:ascii="Symbol" w:hAnsi="Symbol"/>
                <w:kern w:val="0"/>
                <w:sz w:val="24"/>
                <w:szCs w:val="24"/>
                <w:lang w:val="ru-RU" w:eastAsia="en-US" w:bidi="ar-SA"/>
              </w:rPr>
              <w:sym w:font="Symbol" w:char="f0b7"/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повторяют хором и индивидуально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Учащиеся по очереди отвечают, используя все картинки упражнения. Учащиеся выполняют упражнение в парах.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составляют диалоги-побуждения по картинкам, используя новые слова.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делают предположения, затем слушают диалог.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Учащиеся читают диалог, записывают окончания предложений.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Larry loves summer holidays. Lulu loves boats.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продолжают предложения, побуждая собеседника к действию.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 is hot! Put on your hat.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 is sunny! Take off your coat.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 is raining! Put on your jacket.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 мин</w:t>
            </w:r>
          </w:p>
        </w:tc>
      </w:tr>
      <w:tr>
        <w:trPr/>
        <w:tc>
          <w:tcPr>
            <w:tcW w:w="2162" w:type="dxa"/>
            <w:gridSpan w:val="3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 Этап рефлексии УД на уроке.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Цель: самооценка учащимися результатов своей учебной деятельности, осознание метода построения и границ применения нового способа действий.</w:t>
            </w:r>
          </w:p>
        </w:tc>
        <w:tc>
          <w:tcPr>
            <w:tcW w:w="3757" w:type="dxa"/>
            <w:gridSpan w:val="2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 xml:space="preserve">So, my dear friends, we’ve done a lot of work.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Что же мы теперь знаем и умеем, изучив темы: «Погода», «Одежда».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Вернёмся к началу урока. Прочитайте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слова в каждой строке и назовите лишнее слово.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Назови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лишнее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слово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 sunny, hot, raining, coat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 jacket, shorts, hat, T-shirt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 coat, shorts, jacket, hat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Учитель просит детей сказать, что им понравилось на уроке, что было трудным, над чем ещё надо поработать.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Учитель выставляет отметки, комментирует их.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Предлагает домашнее задание на карточках.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Task 1 Прочитай предложения. Напиши, во что ты одет.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It’s sunny. - _____________________________.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It’s hot. - _____________________________.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It’s raining. - _____________________________.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both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Task 2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Дай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совет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Используй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фразы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 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ake off, put on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It’s sunny. – _____________________(coat)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It’s raining. – ___________________(jacket)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’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hot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 - __________________(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shorts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)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благодарит за урок, прощается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Thanks everyone and say goodbye!</w:t>
            </w:r>
          </w:p>
          <w:p>
            <w:pPr>
              <w:pStyle w:val="Normal"/>
              <w:widowControl/>
              <w:shd w:val="clear" w:color="auto" w:fill="FFFFFF"/>
              <w:bidi w:val="0"/>
              <w:spacing w:lineRule="auto" w:line="240" w:before="0" w:after="0"/>
              <w:jc w:val="star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4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отвечают на вопросы учителя.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Читают слова, называют лишнее слово в каждой строке, объясняют свой ответ.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Лишнее слово: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1 строка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coat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2 строка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jacket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3 строка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shorts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Учащиеся отвечают на вопросы учителя.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 мин</w:t>
            </w:r>
          </w:p>
        </w:tc>
      </w:tr>
    </w:tbl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Список используемой литературы: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Н. И. Быкова, Д. Дули, М. Д. Поспелова и др. «Английский в фокусе». Учебник для 2 класса общеобразовательных учреждений – Москва, Express Publishing, «Просвещение», 2023 г.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Н. И. Быкова, Д. Дули, М. Д. Поспелова и др. «Английский в фокусе». Методическое пособие для учителя к учебнику Н. И. Быковой, Д. Дули, М. Д. Поспеловой и др. «Английский язык. 2 класс В двух частях». – 10-е издание, Москва, «Просвещение». - 2023.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3.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Н. И. Быкова, Д. Дули, М. Д. Поспелова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«Английский в фокусе» (рабочая тетрадь для 2 класса общеобразовательных учреждений, Быкова Н, «Просвещение», 2023).</w:t>
      </w:r>
    </w:p>
    <w:p>
      <w:pPr>
        <w:pStyle w:val="Normal"/>
        <w:bidi w:val="0"/>
        <w:spacing w:lineRule="auto" w:line="240" w:before="0" w:after="0"/>
        <w:ind w:firstLine="708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9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</w:rPr>
          <w:t>https://iyazyki.prosv.ru/wp-content/uploads/2022/08/L_M-SH_FLASHCARDS_2.pdf</w:t>
        </w:r>
      </w:hyperlink>
    </w:p>
    <w:p>
      <w:pPr>
        <w:pStyle w:val="Normal"/>
        <w:shd w:val="clear" w:color="auto" w:fill="FFFFFF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hyperlink r:id="rId10">
        <w:r>
          <w:rPr>
            <w:rStyle w:val="Hyperlink"/>
            <w:rFonts w:eastAsia="Times New Roman" w:cs="Times New Roman" w:ascii="Times New Roman" w:hAnsi="Times New Roman"/>
            <w:color w:val="auto"/>
            <w:sz w:val="28"/>
            <w:szCs w:val="28"/>
          </w:rPr>
          <w:t>https://resh.edu.ru/subject/lesson/5076/start/291507/</w:t>
        </w:r>
      </w:hyperlink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77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c1">
    <w:name w:val="c1"/>
    <w:basedOn w:val="DefaultParagraphFont"/>
    <w:qFormat/>
    <w:rPr/>
  </w:style>
  <w:style w:type="character" w:styleId="c9">
    <w:name w:val="c9"/>
    <w:basedOn w:val="DefaultParagraphFont"/>
    <w:qFormat/>
    <w:rPr/>
  </w:style>
  <w:style w:type="character" w:styleId="c7">
    <w:name w:val="c7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2">
    <w:name w:val="Основной текст (2) + Курсив"/>
    <w:basedOn w:val="21"/>
    <w:qFormat/>
    <w:rPr>
      <w:i/>
      <w:iCs/>
      <w:color w:val="000000"/>
      <w:spacing w:val="0"/>
      <w:w w:val="100"/>
      <w:lang w:val="en-US" w:eastAsia="en-US" w:bidi="en-US"/>
    </w:rPr>
  </w:style>
  <w:style w:type="character" w:styleId="21">
    <w:name w:val="Основной текст (2)_"/>
    <w:basedOn w:val="DefaultParagraphFont"/>
    <w:qFormat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apple-converted-space">
    <w:name w:val="apple-converted-space"/>
    <w:basedOn w:val="DefaultParagraphFont"/>
    <w:qFormat/>
    <w:rPr/>
  </w:style>
  <w:style w:type="character" w:styleId="c39">
    <w:name w:val="c39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c15">
    <w:name w:val="c15"/>
    <w:basedOn w:val="DefaultParagraphFont"/>
    <w:qFormat/>
    <w:rPr/>
  </w:style>
  <w:style w:type="character" w:styleId="tr-popupvalue">
    <w:name w:val="tr-popup__value"/>
    <w:basedOn w:val="DefaultParagraphFont"/>
    <w:qFormat/>
    <w:rPr/>
  </w:style>
  <w:style w:type="character" w:styleId="c5">
    <w:name w:val="c5"/>
    <w:basedOn w:val="DefaultParagraphFont"/>
    <w:qFormat/>
    <w:rPr/>
  </w:style>
  <w:style w:type="character" w:styleId="c0">
    <w:name w:val="c0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2">
    <w:name w:val="c2"/>
    <w:basedOn w:val="DefaultParagraphFont"/>
    <w:qFormat/>
    <w:rPr/>
  </w:style>
  <w:style w:type="character" w:styleId="Style16">
    <w:name w:val="Обычный (веб)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DefaultParagraphFont">
    <w:name w:val="Default Paragraph 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6">
    <w:name w:val="c6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">
    <w:name w:val="c3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8">
    <w:name w:val="c8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12">
    <w:name w:val="c1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Основной текст (2)"/>
    <w:basedOn w:val="Normal"/>
    <w:qFormat/>
    <w:pPr>
      <w:widowControl w:val="false"/>
      <w:shd w:fill="FFFFFF" w:val="clear"/>
      <w:spacing w:lineRule="atLeast" w:line="0" w:before="0" w:after="1080"/>
      <w:ind w:hanging="240"/>
      <w:jc w:val="both"/>
    </w:pPr>
    <w:rPr>
      <w:rFonts w:ascii="Times New Roman" w:hAnsi="Times New Roman" w:eastAsia="Times New Roman" w:cs="Times New Roman"/>
      <w:sz w:val="21"/>
      <w:szCs w:val="21"/>
    </w:rPr>
  </w:style>
  <w:style w:type="paragraph" w:styleId="c4">
    <w:name w:val="c4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42">
    <w:name w:val="c4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6">
    <w:name w:val="c26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27">
    <w:name w:val="c27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18">
    <w:name w:val="c18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tabs>
        <w:tab w:val="clear" w:pos="709"/>
        <w:tab w:val="left" w:pos="9600" w:leader="none"/>
      </w:tabs>
      <w:spacing w:lineRule="auto" w:line="276" w:before="0" w:after="200"/>
      <w:ind w:start="720"/>
      <w:contextualSpacing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numbering" w:styleId="Style20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yazyki.prosv.ru/wp-content/uploads/2022/08/L_M-SH_FLASHCARDS_2.pdf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iyazyki.prosv.ru/wp-content/uploads/2022/08/L_M-SH_FLASHCARDS_2.pdf" TargetMode="External"/><Relationship Id="rId10" Type="http://schemas.openxmlformats.org/officeDocument/2006/relationships/hyperlink" Target="https://resh.edu.ru/subject/lesson/5076/start/291507/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LibreOffice/24.8.3.2$Windows_X86_64 LibreOffice_project/48a6bac9e7e268aeb4c3483fcf825c94556d9f92</Application>
  <AppVersion>15.0000</AppVersion>
  <Pages>7</Pages>
  <Words>1622</Words>
  <Characters>10381</Characters>
  <CharactersWithSpaces>11808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2025-01-07T12:36:42Z</dcterms:created>
  <dc:creator/>
  <dc:description/>
  <dc:language>ru-RU</dc:language>
  <cp:lastModifiedBy/>
  <dcterms:modified xsi:type="dcterms:W3CDTF">2025-01-07T12:40:51Z</dcterms:modified>
  <cp:revision>2</cp:revision>
  <dc:subject/>
  <dc:title/>
</cp:coreProperties>
</file>